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D4B" w:rsidRDefault="007D2D4B" w:rsidP="007D2D4B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Меры обеспечения безопасности детей на водных объектах</w:t>
      </w:r>
    </w:p>
    <w:p w:rsidR="007D2D4B" w:rsidRDefault="007D2D4B" w:rsidP="007D2D4B">
      <w:pPr>
        <w:spacing w:line="276" w:lineRule="auto"/>
        <w:jc w:val="center"/>
        <w:rPr>
          <w:sz w:val="24"/>
          <w:szCs w:val="24"/>
        </w:rPr>
      </w:pP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1. Безопасность детей на водном объекте обеспечивается правильным выбором и оборудованием мест, отведенных для купания, систематической разъяснительной работой с детьми о правилах поведения на водном объекте и соблюдением мер предосторожности.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2. Не допускается купание детей в неустановленных местах и другие нарушения правил поведения на водном объекте.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3. В детских лагерях и других детских учреждениях, расположенных у водных объектов, участок для купания детей должен выбираться у пологого песчаного берега (далее - место для купания детей).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Дно места для купания детей должно иметь постепенный уклон до глубины 2 метров, быть без ям и уступов, свободно от водных растений, коряг, камней, стекла и других опасных предметов.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Перед открытием купального сезона в детском лагере, учреждении дно водного объекта в пределах участка акватории, отведенного для купания, должно быть обследовано водолазами и очищено от опасных предметов.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4. В местах купания детей оборудуются участки для обучения плаванию детей дошкольного и младшего школьного возраста с глубиной не более 0,7 метра, а также для детей старшего возраста - не более 1,2 метра. Участки обозначаются линией поплавков, закрепленных на тросах, или специальным ограждением.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 местах с глубиной до 2 метров разрешается купаться хорошо плавающим детям в возрасте от 12 лет. Эти места ограждаются буйками с интервалом 25-30 метров.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5. Место для купания детей должно отвечать установленным санитарным требованиям, быть благоустроено и ограждено со стороны суши.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6. В местах для купания детей на расстоянии 3 метров от границы водного объекта, через каждые 25 метров устанавливаются стойки (щиты) с размещенными на них спасательными кругами и спасательным средством "конец Александрова" (далее - спасательный инвентарь).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7. Территории детских учреждений оборудуются стендами с материалами о правилах поведения на водном объекте и информационными таблицами.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8. Места для купания детей оборудуются помещениями для оказания первой помощи пострадавшим и навесами для защиты от солнца.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9. Купание детей проводится с инструктором по плаванию группой не более 10 человек, продолжительность купания составляет не более 10 минут.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Купание детей, не умеющих плавать, проводится отдельно от детей, умеющих плавать.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10. Ответственность за безопасность детей во время купания возлагается на инструктора по плаванию. Эксплуатация мест купания детских лагерей, учреждений запрещается без наличия в их штатах инструкторов по плаванию.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11. Перед началом купания детей проводится подготовка мест для купания (территории пляжа и участка акватории водного объекта, отведенного для купания):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11.1. Границы участка, отведенного для купания детей, обозначаются вдоль береговой черты флажками.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11.2. На стойках (щитах) размещается спасательный инвентарь.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11.3. Лодка со спасателем выходит за границу участка, отведенного для купания, и удерживается в 2 метрах от нее.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lastRenderedPageBreak/>
        <w:t>12. По окончании подготовки мест, отведенных для купания, детей группами выводят на участки для купания и проводят инструктаж по правилам поведения на воде.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Купание детей проводится под наблюдением инструкторов по плаванию, спасателей и медицинских работников.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13. Детям запрещается нырять в воду с перил, мостиков, заплывать за границу участка, отведенного для купания, плавать на не предназначенных для этого средствах.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14. Во время купания детей на участке запрещаются: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14.1. Купание и нахождение посторонних лиц.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14.2. Катание на лодках, катерах и водных скутерах.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14.3. Игры и спортивные мероприятия.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15. Для проведения на берегу водного объекта занятий по обучению плаванию ограждается и оборудуется специальная площадка.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На площадке должны находиться: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плавательные доски и резиновые круги для каждого ребенка;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2-3 шеста, применяемые для поддержки не умеющих плавать детей, плавательные поддерживающие пояса;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3-4 мяча;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2-3 </w:t>
      </w:r>
      <w:proofErr w:type="gramStart"/>
      <w:r>
        <w:rPr>
          <w:sz w:val="24"/>
          <w:szCs w:val="24"/>
          <w:lang w:eastAsia="en-US"/>
        </w:rPr>
        <w:t>переносных</w:t>
      </w:r>
      <w:proofErr w:type="gramEnd"/>
      <w:r>
        <w:rPr>
          <w:sz w:val="24"/>
          <w:szCs w:val="24"/>
          <w:lang w:eastAsia="en-US"/>
        </w:rPr>
        <w:t xml:space="preserve"> громкоговорящих устройства;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стенд с расписанием занятий, учебными плакатами по методике обучения и технике плавания;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помещение для оказания первой помощи пострадавшим, оборудованное укладкой для оказания первой помощи;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спасательная лодка.</w:t>
      </w:r>
    </w:p>
    <w:p w:rsidR="007D2D4B" w:rsidRDefault="007D2D4B" w:rsidP="007D2D4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16. Для купания детей во время походов, прогулок, экскурсий выбирается неглубокое место с пологим и чистым дном. Инструкторами по плаванию, спасателями проводится обследование места купания и осуществляется наблюдение за купанием детей.</w:t>
      </w:r>
    </w:p>
    <w:p w:rsidR="007D2D4B" w:rsidRDefault="007D2D4B" w:rsidP="007D2D4B">
      <w:pPr>
        <w:spacing w:line="276" w:lineRule="auto"/>
        <w:jc w:val="center"/>
        <w:rPr>
          <w:sz w:val="24"/>
          <w:szCs w:val="24"/>
        </w:rPr>
      </w:pPr>
    </w:p>
    <w:p w:rsidR="007D2D4B" w:rsidRDefault="007D2D4B" w:rsidP="007D2D4B">
      <w:pPr>
        <w:spacing w:line="276" w:lineRule="auto"/>
        <w:jc w:val="right"/>
        <w:rPr>
          <w:b/>
          <w:bCs/>
          <w:sz w:val="24"/>
          <w:szCs w:val="24"/>
        </w:rPr>
      </w:pPr>
    </w:p>
    <w:p w:rsidR="007D2D4B" w:rsidRDefault="007D2D4B" w:rsidP="007D2D4B">
      <w:pPr>
        <w:spacing w:line="276" w:lineRule="auto"/>
        <w:rPr>
          <w:sz w:val="24"/>
          <w:szCs w:val="24"/>
        </w:rPr>
      </w:pPr>
    </w:p>
    <w:p w:rsidR="002F689A" w:rsidRDefault="007D2D4B"/>
    <w:sectPr w:rsidR="002F689A" w:rsidSect="008D6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D2D4B"/>
    <w:rsid w:val="000B2EBD"/>
    <w:rsid w:val="000B7FA9"/>
    <w:rsid w:val="001A5176"/>
    <w:rsid w:val="001C57E8"/>
    <w:rsid w:val="00240975"/>
    <w:rsid w:val="00262939"/>
    <w:rsid w:val="0027008B"/>
    <w:rsid w:val="00340474"/>
    <w:rsid w:val="00355132"/>
    <w:rsid w:val="003B0924"/>
    <w:rsid w:val="003D161C"/>
    <w:rsid w:val="004A5084"/>
    <w:rsid w:val="004B5F96"/>
    <w:rsid w:val="004D47A6"/>
    <w:rsid w:val="005A7440"/>
    <w:rsid w:val="00652116"/>
    <w:rsid w:val="006632F8"/>
    <w:rsid w:val="007D2D4B"/>
    <w:rsid w:val="008B101B"/>
    <w:rsid w:val="008D67CF"/>
    <w:rsid w:val="008E6E46"/>
    <w:rsid w:val="008F6F0C"/>
    <w:rsid w:val="009257B5"/>
    <w:rsid w:val="00951436"/>
    <w:rsid w:val="009D5483"/>
    <w:rsid w:val="009F02B0"/>
    <w:rsid w:val="00A32851"/>
    <w:rsid w:val="00B155E4"/>
    <w:rsid w:val="00BA24B8"/>
    <w:rsid w:val="00BB5FFF"/>
    <w:rsid w:val="00BC6FAF"/>
    <w:rsid w:val="00BF28D9"/>
    <w:rsid w:val="00C41055"/>
    <w:rsid w:val="00D77839"/>
    <w:rsid w:val="00DB5428"/>
    <w:rsid w:val="00E5060C"/>
    <w:rsid w:val="00E506E5"/>
    <w:rsid w:val="00EA3256"/>
    <w:rsid w:val="00F10229"/>
    <w:rsid w:val="00F73E8D"/>
    <w:rsid w:val="00FA51CB"/>
    <w:rsid w:val="00FC0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4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652</Words>
  <Characters>3719</Characters>
  <Application>Microsoft Office Word</Application>
  <DocSecurity>0</DocSecurity>
  <Lines>30</Lines>
  <Paragraphs>8</Paragraphs>
  <ScaleCrop>false</ScaleCrop>
  <Company/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2017-06-05T06:51:00Z</dcterms:created>
  <dcterms:modified xsi:type="dcterms:W3CDTF">2017-06-05T06:51:00Z</dcterms:modified>
</cp:coreProperties>
</file>